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596" w:rsidRPr="00133596" w:rsidRDefault="007E2641" w:rsidP="00133596">
      <w:pPr>
        <w:spacing w:after="458" w:line="259" w:lineRule="auto"/>
        <w:ind w:left="0" w:right="4" w:firstLine="0"/>
        <w:jc w:val="left"/>
        <w:rPr>
          <w:rFonts w:ascii="Times New Roman" w:eastAsia="Times New Roman" w:hAnsi="Times New Roman" w:cs="Times New Roman"/>
          <w:b/>
          <w:szCs w:val="24"/>
        </w:rPr>
      </w:pPr>
      <w:r>
        <w:rPr>
          <w:rFonts w:ascii="Times New Roman" w:eastAsia="Times New Roman" w:hAnsi="Times New Roman" w:cs="Times New Roman"/>
          <w:b/>
          <w:szCs w:val="24"/>
        </w:rPr>
        <w:t xml:space="preserve">Lisa 1. </w:t>
      </w:r>
      <w:bookmarkStart w:id="0" w:name="_GoBack"/>
      <w:bookmarkEnd w:id="0"/>
      <w:r w:rsidR="00133596" w:rsidRPr="00133596">
        <w:rPr>
          <w:rFonts w:ascii="Times New Roman" w:eastAsia="Times New Roman" w:hAnsi="Times New Roman" w:cs="Times New Roman"/>
          <w:b/>
          <w:szCs w:val="24"/>
        </w:rPr>
        <w:t xml:space="preserve">Tehniline kirjeldus </w:t>
      </w:r>
    </w:p>
    <w:p w:rsidR="00133596" w:rsidRPr="00133596" w:rsidRDefault="00133596" w:rsidP="00133596">
      <w:pPr>
        <w:numPr>
          <w:ilvl w:val="0"/>
          <w:numId w:val="3"/>
        </w:numPr>
        <w:spacing w:line="276" w:lineRule="auto"/>
        <w:contextualSpacing/>
        <w:rPr>
          <w:rFonts w:ascii="Times New Roman" w:eastAsia="Times New Roman" w:hAnsi="Times New Roman" w:cs="Times New Roman"/>
          <w:b/>
          <w:szCs w:val="24"/>
        </w:rPr>
      </w:pPr>
      <w:r w:rsidRPr="00133596">
        <w:rPr>
          <w:rFonts w:ascii="Times New Roman" w:eastAsia="Times New Roman" w:hAnsi="Times New Roman" w:cs="Times New Roman"/>
          <w:b/>
          <w:szCs w:val="24"/>
        </w:rPr>
        <w:t xml:space="preserve">Hanke eesmärk ja muu info </w:t>
      </w:r>
    </w:p>
    <w:p w:rsidR="00133596" w:rsidRPr="00133596" w:rsidRDefault="00133596" w:rsidP="00133596">
      <w:pPr>
        <w:numPr>
          <w:ilvl w:val="1"/>
          <w:numId w:val="4"/>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Hanke eesmärgiks on hankida kvaliteetsed, kaasaegsed ning töökindlad interaktiivsed ekraanid koos paigaldusega. </w:t>
      </w:r>
    </w:p>
    <w:p w:rsidR="00133596" w:rsidRPr="00133596" w:rsidRDefault="00133596" w:rsidP="00133596">
      <w:pPr>
        <w:numPr>
          <w:ilvl w:val="1"/>
          <w:numId w:val="4"/>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Pakkuja peab pakutavate seadmete </w:t>
      </w:r>
      <w:proofErr w:type="spellStart"/>
      <w:r w:rsidRPr="00133596">
        <w:rPr>
          <w:rFonts w:ascii="Times New Roman" w:eastAsia="Times New Roman" w:hAnsi="Times New Roman" w:cs="Times New Roman"/>
          <w:szCs w:val="24"/>
        </w:rPr>
        <w:t>kohta.esitama</w:t>
      </w:r>
      <w:proofErr w:type="spellEnd"/>
      <w:r w:rsidRPr="00133596">
        <w:rPr>
          <w:rFonts w:ascii="Times New Roman" w:eastAsia="Times New Roman" w:hAnsi="Times New Roman" w:cs="Times New Roman"/>
          <w:szCs w:val="24"/>
        </w:rPr>
        <w:t xml:space="preserve"> tehnilise spetsifikatsiooni. </w:t>
      </w:r>
    </w:p>
    <w:p w:rsidR="00133596" w:rsidRPr="00133596" w:rsidRDefault="00133596" w:rsidP="00133596">
      <w:pPr>
        <w:numPr>
          <w:ilvl w:val="1"/>
          <w:numId w:val="4"/>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Iga viidet, mille </w:t>
      </w:r>
      <w:proofErr w:type="spellStart"/>
      <w:r w:rsidRPr="00133596">
        <w:rPr>
          <w:rFonts w:ascii="Times New Roman" w:eastAsia="Times New Roman" w:hAnsi="Times New Roman" w:cs="Times New Roman"/>
          <w:szCs w:val="24"/>
        </w:rPr>
        <w:t>Hankija</w:t>
      </w:r>
      <w:proofErr w:type="spellEnd"/>
      <w:r w:rsidRPr="00133596">
        <w:rPr>
          <w:rFonts w:ascii="Times New Roman" w:eastAsia="Times New Roman" w:hAnsi="Times New Roman" w:cs="Times New Roman"/>
          <w:szCs w:val="24"/>
        </w:rPr>
        <w:t xml:space="preserve"> teeb käesolevas dokumendis mõnele riigihangete seaduse paragrahvi 88 lõikes 2 nimetatud alusele kui pakkumuse tehnilisele kirjeldusele vastavuse kriteeriumile, tuleb lugeda selliselt, et see on täiendatud märkega „või sellega samaväärne“. </w:t>
      </w:r>
    </w:p>
    <w:p w:rsidR="00133596" w:rsidRPr="00133596" w:rsidRDefault="00133596" w:rsidP="00133596">
      <w:pPr>
        <w:numPr>
          <w:ilvl w:val="1"/>
          <w:numId w:val="4"/>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Pakkuja peab olema pakutavate seadmete ametlik esindaja või edasimüüja Eestis. Esitada tootjapoolne kinnitus koos </w:t>
      </w:r>
      <w:proofErr w:type="spellStart"/>
      <w:r w:rsidRPr="00133596">
        <w:rPr>
          <w:rFonts w:ascii="Times New Roman" w:eastAsia="Times New Roman" w:hAnsi="Times New Roman" w:cs="Times New Roman"/>
          <w:szCs w:val="24"/>
        </w:rPr>
        <w:t>kinnitaja</w:t>
      </w:r>
      <w:proofErr w:type="spellEnd"/>
      <w:r w:rsidRPr="00133596">
        <w:rPr>
          <w:rFonts w:ascii="Times New Roman" w:eastAsia="Times New Roman" w:hAnsi="Times New Roman" w:cs="Times New Roman"/>
          <w:szCs w:val="24"/>
        </w:rPr>
        <w:t xml:space="preserve"> kontaktandmetega (nimi, ametikoht, telefon, e-posti aadress) pakutavate ekraanide müügi- ja esindusõiguse olemasolu kohta.  </w:t>
      </w:r>
    </w:p>
    <w:p w:rsidR="00133596" w:rsidRPr="00133596" w:rsidRDefault="00133596" w:rsidP="00133596">
      <w:pPr>
        <w:numPr>
          <w:ilvl w:val="1"/>
          <w:numId w:val="4"/>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Pakkuja peab olema eelneva 36 (kolmekümne kuue) kuu jooksul teostanud vähemalt 1 (ühe) interaktiivsete ekraanide projekti/lepingu maksumusega vähemalt 30 000 (kolmkümmend tuhat) eurot (summa käibemaksuta). </w:t>
      </w:r>
    </w:p>
    <w:p w:rsidR="00133596" w:rsidRPr="00133596" w:rsidRDefault="00133596" w:rsidP="00133596">
      <w:pPr>
        <w:numPr>
          <w:ilvl w:val="1"/>
          <w:numId w:val="4"/>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Paigaldus ja seadistamine peab toimuma Lääne-Nigula valla koolide ruumides, vastavalt koolide esindajatega kokkulepitult. Kõik vajaminevad kaablid (k.a HDMI) ja tarvikud peavad olema hinna sees. Paigalduse käigus tuleb installeerida ka õppetarkvara arvutitesse. Peale paigaldamist läbi viia üldine koolitus. </w:t>
      </w:r>
    </w:p>
    <w:p w:rsidR="00133596" w:rsidRPr="00133596" w:rsidRDefault="00133596" w:rsidP="00133596">
      <w:pPr>
        <w:numPr>
          <w:ilvl w:val="1"/>
          <w:numId w:val="4"/>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Hankeleping sõlmitakse kõige madalamat hinda pakkunud Pakkujaga. </w:t>
      </w:r>
    </w:p>
    <w:p w:rsidR="00133596" w:rsidRPr="00133596" w:rsidRDefault="00133596" w:rsidP="00133596">
      <w:pPr>
        <w:spacing w:line="276" w:lineRule="auto"/>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 </w:t>
      </w:r>
    </w:p>
    <w:p w:rsidR="00133596" w:rsidRPr="00133596" w:rsidRDefault="00133596" w:rsidP="00133596">
      <w:pPr>
        <w:numPr>
          <w:ilvl w:val="0"/>
          <w:numId w:val="3"/>
        </w:numPr>
        <w:spacing w:line="276" w:lineRule="auto"/>
        <w:contextualSpacing/>
        <w:rPr>
          <w:rFonts w:ascii="Times New Roman" w:eastAsia="Times New Roman" w:hAnsi="Times New Roman" w:cs="Times New Roman"/>
          <w:b/>
          <w:color w:val="auto"/>
          <w:szCs w:val="24"/>
        </w:rPr>
      </w:pPr>
      <w:r w:rsidRPr="00133596">
        <w:rPr>
          <w:rFonts w:ascii="Times New Roman" w:eastAsia="Times New Roman" w:hAnsi="Times New Roman" w:cs="Times New Roman"/>
          <w:b/>
          <w:color w:val="auto"/>
          <w:szCs w:val="24"/>
        </w:rPr>
        <w:t xml:space="preserve">Üldised nõuded seadmetele </w:t>
      </w:r>
    </w:p>
    <w:p w:rsidR="00133596" w:rsidRPr="00133596" w:rsidRDefault="00133596" w:rsidP="00133596">
      <w:pPr>
        <w:numPr>
          <w:ilvl w:val="1"/>
          <w:numId w:val="5"/>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Kõik seadmed peavad olema uued, varem kasutamata, originaalpakendis, komplekteeritud tootja originaalkomponentidest. </w:t>
      </w:r>
    </w:p>
    <w:p w:rsidR="00133596" w:rsidRPr="00133596" w:rsidRDefault="00133596" w:rsidP="00133596">
      <w:pPr>
        <w:numPr>
          <w:ilvl w:val="1"/>
          <w:numId w:val="5"/>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Kõik seadmed peavad olema kaetud tootjapoolse garantiiga vähemalt 36 kuud üleandmise- vastuvõtmise akti allkirjastamisest. </w:t>
      </w:r>
    </w:p>
    <w:p w:rsidR="00133596" w:rsidRPr="00133596" w:rsidRDefault="00133596" w:rsidP="00133596">
      <w:pPr>
        <w:numPr>
          <w:ilvl w:val="1"/>
          <w:numId w:val="5"/>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Pakutavate ekraanide tootja tootmisprotsessid peavad vastama ISO 9001 kvaliteedistandardile või mõnele muule sellega samaväärsele kvaliteedistandardile. </w:t>
      </w:r>
    </w:p>
    <w:p w:rsidR="00133596" w:rsidRPr="00133596" w:rsidRDefault="00133596" w:rsidP="00133596">
      <w:pPr>
        <w:numPr>
          <w:ilvl w:val="1"/>
          <w:numId w:val="5"/>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Kõik seadmed peavad vastama vähemalt </w:t>
      </w:r>
      <w:proofErr w:type="spellStart"/>
      <w:r w:rsidRPr="00133596">
        <w:rPr>
          <w:rFonts w:ascii="Times New Roman" w:eastAsia="Times New Roman" w:hAnsi="Times New Roman" w:cs="Times New Roman"/>
          <w:szCs w:val="24"/>
        </w:rPr>
        <w:t>alltoodud</w:t>
      </w:r>
      <w:proofErr w:type="spellEnd"/>
      <w:r w:rsidRPr="00133596">
        <w:rPr>
          <w:rFonts w:ascii="Times New Roman" w:eastAsia="Times New Roman" w:hAnsi="Times New Roman" w:cs="Times New Roman"/>
          <w:szCs w:val="24"/>
        </w:rPr>
        <w:t xml:space="preserve"> tingimustele. </w:t>
      </w:r>
    </w:p>
    <w:p w:rsidR="00133596" w:rsidRPr="00133596" w:rsidRDefault="00133596" w:rsidP="00133596">
      <w:pPr>
        <w:spacing w:line="276" w:lineRule="auto"/>
        <w:rPr>
          <w:rFonts w:ascii="Times New Roman" w:eastAsia="Times New Roman" w:hAnsi="Times New Roman" w:cs="Times New Roman"/>
          <w:szCs w:val="24"/>
        </w:rPr>
      </w:pPr>
    </w:p>
    <w:p w:rsidR="00133596" w:rsidRPr="00133596" w:rsidRDefault="00133596" w:rsidP="00133596">
      <w:pPr>
        <w:numPr>
          <w:ilvl w:val="0"/>
          <w:numId w:val="3"/>
        </w:numPr>
        <w:spacing w:line="276" w:lineRule="auto"/>
        <w:contextualSpacing/>
        <w:rPr>
          <w:rFonts w:ascii="Times New Roman" w:eastAsia="Times New Roman" w:hAnsi="Times New Roman" w:cs="Times New Roman"/>
          <w:b/>
          <w:szCs w:val="24"/>
        </w:rPr>
      </w:pPr>
      <w:r w:rsidRPr="00133596">
        <w:rPr>
          <w:rFonts w:ascii="Times New Roman" w:eastAsia="Times New Roman" w:hAnsi="Times New Roman" w:cs="Times New Roman"/>
          <w:b/>
          <w:szCs w:val="24"/>
        </w:rPr>
        <w:t xml:space="preserve">Interaktiivsed ekraanid </w:t>
      </w:r>
    </w:p>
    <w:p w:rsidR="00133596" w:rsidRPr="00133596" w:rsidRDefault="00133596" w:rsidP="00133596">
      <w:pPr>
        <w:spacing w:line="276" w:lineRule="auto"/>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Soovime hankida 10 (kümme) interaktiivset ekraani, mis vastaksid järgmistele miinimumnõuetele: </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Ekraani suurus: 86“ (tolli), 5 tk</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Ekraani suurus: 75“ (tolli), 5 tk</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Ekraani tehnoloogia: LCD</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Resolutsioon: 3840x2160</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Värskendussagedus: 60 Hz </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Ekraani vaatenurk: 178 kraadi</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Heledus: 400cd/m² </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Reaktsiooniaeg: 8ms </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Kontrasti suhe: 1000:1</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lastRenderedPageBreak/>
        <w:t>Puutetundlikus: 20 punkti</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Ekraanipinna tugevus: 7 H</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proofErr w:type="spellStart"/>
      <w:r w:rsidRPr="00133596">
        <w:rPr>
          <w:rFonts w:ascii="Times New Roman" w:eastAsia="Times New Roman" w:hAnsi="Times New Roman" w:cs="Times New Roman"/>
          <w:szCs w:val="24"/>
        </w:rPr>
        <w:t>Sisseehitatud</w:t>
      </w:r>
      <w:proofErr w:type="spellEnd"/>
      <w:r w:rsidRPr="00133596">
        <w:rPr>
          <w:rFonts w:ascii="Times New Roman" w:eastAsia="Times New Roman" w:hAnsi="Times New Roman" w:cs="Times New Roman"/>
          <w:szCs w:val="24"/>
        </w:rPr>
        <w:t xml:space="preserve"> arvuti: Android 11</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Salvestusruum: 64GB</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Ühendused: </w:t>
      </w:r>
      <w:proofErr w:type="spellStart"/>
      <w:r w:rsidRPr="00133596">
        <w:rPr>
          <w:rFonts w:ascii="Times New Roman" w:eastAsia="Times New Roman" w:hAnsi="Times New Roman" w:cs="Times New Roman"/>
          <w:szCs w:val="24"/>
        </w:rPr>
        <w:t>WiFi</w:t>
      </w:r>
      <w:proofErr w:type="spellEnd"/>
      <w:r w:rsidRPr="00133596">
        <w:rPr>
          <w:rFonts w:ascii="Times New Roman" w:eastAsia="Times New Roman" w:hAnsi="Times New Roman" w:cs="Times New Roman"/>
          <w:szCs w:val="24"/>
        </w:rPr>
        <w:t xml:space="preserve">, </w:t>
      </w:r>
      <w:proofErr w:type="spellStart"/>
      <w:r w:rsidRPr="00133596">
        <w:rPr>
          <w:rFonts w:ascii="Times New Roman" w:eastAsia="Times New Roman" w:hAnsi="Times New Roman" w:cs="Times New Roman"/>
          <w:szCs w:val="24"/>
        </w:rPr>
        <w:t>Bluetooth</w:t>
      </w:r>
      <w:proofErr w:type="spellEnd"/>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Sisendid-väljundid: 3xHDMI, 1xRJ45 LAN, 2xUSB 3.1, 1x Analoog audio 3,5mm</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Omadus: Integreeritud traadita pildiedastus </w:t>
      </w:r>
      <w:proofErr w:type="spellStart"/>
      <w:r w:rsidRPr="00133596">
        <w:rPr>
          <w:rFonts w:ascii="Times New Roman" w:eastAsia="Times New Roman" w:hAnsi="Times New Roman" w:cs="Times New Roman"/>
          <w:szCs w:val="24"/>
        </w:rPr>
        <w:t>iOS</w:t>
      </w:r>
      <w:proofErr w:type="spellEnd"/>
      <w:r w:rsidRPr="00133596">
        <w:rPr>
          <w:rFonts w:ascii="Times New Roman" w:eastAsia="Times New Roman" w:hAnsi="Times New Roman" w:cs="Times New Roman"/>
          <w:szCs w:val="24"/>
        </w:rPr>
        <w:t xml:space="preserve">, </w:t>
      </w:r>
      <w:proofErr w:type="spellStart"/>
      <w:r w:rsidRPr="00133596">
        <w:rPr>
          <w:rFonts w:ascii="Times New Roman" w:eastAsia="Times New Roman" w:hAnsi="Times New Roman" w:cs="Times New Roman"/>
          <w:szCs w:val="24"/>
        </w:rPr>
        <w:t>iPadOS</w:t>
      </w:r>
      <w:proofErr w:type="spellEnd"/>
      <w:r w:rsidRPr="00133596">
        <w:rPr>
          <w:rFonts w:ascii="Times New Roman" w:eastAsia="Times New Roman" w:hAnsi="Times New Roman" w:cs="Times New Roman"/>
          <w:szCs w:val="24"/>
        </w:rPr>
        <w:t xml:space="preserve">, Windows, </w:t>
      </w:r>
      <w:proofErr w:type="spellStart"/>
      <w:r w:rsidRPr="00133596">
        <w:rPr>
          <w:rFonts w:ascii="Times New Roman" w:eastAsia="Times New Roman" w:hAnsi="Times New Roman" w:cs="Times New Roman"/>
          <w:szCs w:val="24"/>
        </w:rPr>
        <w:t>Mac</w:t>
      </w:r>
      <w:proofErr w:type="spellEnd"/>
      <w:r w:rsidRPr="00133596">
        <w:rPr>
          <w:rFonts w:ascii="Times New Roman" w:eastAsia="Times New Roman" w:hAnsi="Times New Roman" w:cs="Times New Roman"/>
          <w:szCs w:val="24"/>
        </w:rPr>
        <w:t xml:space="preserve"> ja Android seadmetega</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Omadus: Sissehitatud automaatne puutetuvastus kirjutamise/kustutamise/lehe liigutamise vahel</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Valgetahvli funktsionaalsus</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Pliiats: Komplektis 2tk</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Integreeritud kõlarid: 2x15w</w:t>
      </w:r>
    </w:p>
    <w:p w:rsidR="00133596" w:rsidRPr="00133596" w:rsidRDefault="00133596" w:rsidP="00133596">
      <w:pPr>
        <w:numPr>
          <w:ilvl w:val="1"/>
          <w:numId w:val="6"/>
        </w:numPr>
        <w:spacing w:line="276" w:lineRule="auto"/>
        <w:contextualSpacing/>
        <w:rPr>
          <w:rFonts w:ascii="Times New Roman" w:eastAsia="Times New Roman" w:hAnsi="Times New Roman" w:cs="Times New Roman"/>
          <w:szCs w:val="24"/>
        </w:rPr>
      </w:pPr>
      <w:r w:rsidRPr="00133596">
        <w:rPr>
          <w:rFonts w:ascii="Times New Roman" w:eastAsia="Times New Roman" w:hAnsi="Times New Roman" w:cs="Times New Roman"/>
          <w:szCs w:val="24"/>
        </w:rPr>
        <w:t>Paneeli eluiga: 50000 h</w:t>
      </w:r>
    </w:p>
    <w:p w:rsidR="00133596" w:rsidRPr="00133596" w:rsidRDefault="00133596" w:rsidP="00133596">
      <w:pPr>
        <w:spacing w:line="276" w:lineRule="auto"/>
        <w:rPr>
          <w:rFonts w:ascii="Times New Roman" w:eastAsia="Times New Roman" w:hAnsi="Times New Roman" w:cs="Times New Roman"/>
          <w:szCs w:val="24"/>
        </w:rPr>
      </w:pPr>
    </w:p>
    <w:p w:rsidR="00133596" w:rsidRPr="007E2641" w:rsidRDefault="00133596" w:rsidP="00133596">
      <w:pPr>
        <w:rPr>
          <w:rFonts w:eastAsia="Times New Roman"/>
        </w:rPr>
      </w:pPr>
      <w:r w:rsidRPr="00133596">
        <w:rPr>
          <w:rFonts w:ascii="Times New Roman" w:eastAsia="Times New Roman" w:hAnsi="Times New Roman" w:cs="Times New Roman"/>
          <w:b/>
          <w:szCs w:val="24"/>
        </w:rPr>
        <w:t xml:space="preserve">Tarneaeg ja garantii  </w:t>
      </w:r>
    </w:p>
    <w:p w:rsidR="00133596" w:rsidRPr="00133596" w:rsidRDefault="007E2641" w:rsidP="00133596">
      <w:pPr>
        <w:rPr>
          <w:rFonts w:ascii="Times New Roman" w:eastAsia="Times New Roman" w:hAnsi="Times New Roman" w:cs="Times New Roman"/>
          <w:szCs w:val="24"/>
        </w:rPr>
      </w:pPr>
      <w:r>
        <w:rPr>
          <w:rFonts w:ascii="Times New Roman" w:eastAsia="Times New Roman" w:hAnsi="Times New Roman" w:cs="Times New Roman"/>
          <w:szCs w:val="24"/>
        </w:rPr>
        <w:t>Tarneaeg kuni 2 kuud.</w:t>
      </w:r>
      <w:r w:rsidR="00133596" w:rsidRPr="00133596">
        <w:rPr>
          <w:rFonts w:ascii="Times New Roman" w:eastAsia="Times New Roman" w:hAnsi="Times New Roman" w:cs="Times New Roman"/>
          <w:szCs w:val="24"/>
        </w:rPr>
        <w:t xml:space="preserve"> </w:t>
      </w:r>
    </w:p>
    <w:p w:rsidR="00133596" w:rsidRPr="00133596" w:rsidRDefault="00133596" w:rsidP="00133596">
      <w:pPr>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Seadmed tuleb tarnida pakkuja kulul Lääne-Nigula valla koolidesse: </w:t>
      </w:r>
    </w:p>
    <w:p w:rsidR="00254730" w:rsidRPr="003F507D" w:rsidRDefault="00133596" w:rsidP="003F507D">
      <w:pPr>
        <w:rPr>
          <w:rFonts w:ascii="Times New Roman" w:eastAsia="Times New Roman" w:hAnsi="Times New Roman" w:cs="Times New Roman"/>
          <w:szCs w:val="24"/>
        </w:rPr>
      </w:pPr>
      <w:r w:rsidRPr="00133596">
        <w:rPr>
          <w:rFonts w:ascii="Times New Roman" w:eastAsia="Times New Roman" w:hAnsi="Times New Roman" w:cs="Times New Roman"/>
          <w:szCs w:val="24"/>
        </w:rPr>
        <w:t xml:space="preserve">Garantii kestus kõigile pakutavatele seadmetel peab olema vähemalt 36 kuud alates </w:t>
      </w:r>
      <w:proofErr w:type="spellStart"/>
      <w:r w:rsidRPr="00133596">
        <w:rPr>
          <w:rFonts w:ascii="Times New Roman" w:eastAsia="Times New Roman" w:hAnsi="Times New Roman" w:cs="Times New Roman"/>
          <w:szCs w:val="24"/>
        </w:rPr>
        <w:t>hankija</w:t>
      </w:r>
      <w:proofErr w:type="spellEnd"/>
      <w:r w:rsidRPr="00133596">
        <w:rPr>
          <w:rFonts w:ascii="Times New Roman" w:eastAsia="Times New Roman" w:hAnsi="Times New Roman" w:cs="Times New Roman"/>
          <w:szCs w:val="24"/>
        </w:rPr>
        <w:t xml:space="preserve"> poolt üleandmise-vastu</w:t>
      </w:r>
      <w:r w:rsidR="003F507D">
        <w:rPr>
          <w:rFonts w:ascii="Times New Roman" w:eastAsia="Times New Roman" w:hAnsi="Times New Roman" w:cs="Times New Roman"/>
          <w:szCs w:val="24"/>
        </w:rPr>
        <w:t>võtmise akti allkirjastamisest.</w:t>
      </w:r>
    </w:p>
    <w:sectPr w:rsidR="00254730" w:rsidRPr="003F507D" w:rsidSect="00212BDF">
      <w:pgSz w:w="11906" w:h="16838"/>
      <w:pgMar w:top="1424" w:right="1413" w:bottom="1496" w:left="141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5B9"/>
    <w:multiLevelType w:val="multilevel"/>
    <w:tmpl w:val="A3D83DC0"/>
    <w:lvl w:ilvl="0">
      <w:start w:val="1"/>
      <w:numFmt w:val="decimal"/>
      <w:lvlText w:val="%1."/>
      <w:lvlJc w:val="left"/>
      <w:pPr>
        <w:ind w:left="502" w:hanging="360"/>
      </w:pPr>
      <w:rPr>
        <w:rFonts w:cs="Times New Roman" w:hint="default"/>
      </w:rPr>
    </w:lvl>
    <w:lvl w:ilvl="1">
      <w:start w:val="2"/>
      <w:numFmt w:val="decimal"/>
      <w:isLgl/>
      <w:lvlText w:val="%1.%2."/>
      <w:lvlJc w:val="left"/>
      <w:pPr>
        <w:ind w:left="598" w:hanging="456"/>
      </w:pPr>
      <w:rPr>
        <w:rFonts w:cs="Times New Roman" w:hint="default"/>
      </w:rPr>
    </w:lvl>
    <w:lvl w:ilvl="2">
      <w:start w:val="1"/>
      <w:numFmt w:val="decimal"/>
      <w:isLgl/>
      <w:lvlText w:val="%1.%2.%3."/>
      <w:lvlJc w:val="left"/>
      <w:pPr>
        <w:ind w:left="862" w:hanging="720"/>
      </w:pPr>
      <w:rPr>
        <w:rFonts w:cs="Times New Roman" w:hint="default"/>
      </w:rPr>
    </w:lvl>
    <w:lvl w:ilvl="3">
      <w:start w:val="1"/>
      <w:numFmt w:val="decimal"/>
      <w:isLgl/>
      <w:lvlText w:val="%1.%2.%3.%4."/>
      <w:lvlJc w:val="left"/>
      <w:pPr>
        <w:ind w:left="862" w:hanging="720"/>
      </w:pPr>
      <w:rPr>
        <w:rFonts w:cs="Times New Roman" w:hint="default"/>
      </w:rPr>
    </w:lvl>
    <w:lvl w:ilvl="4">
      <w:start w:val="1"/>
      <w:numFmt w:val="decimal"/>
      <w:isLgl/>
      <w:lvlText w:val="%1.%2.%3.%4.%5."/>
      <w:lvlJc w:val="left"/>
      <w:pPr>
        <w:ind w:left="1222" w:hanging="1080"/>
      </w:pPr>
      <w:rPr>
        <w:rFonts w:cs="Times New Roman" w:hint="default"/>
      </w:rPr>
    </w:lvl>
    <w:lvl w:ilvl="5">
      <w:start w:val="1"/>
      <w:numFmt w:val="decimal"/>
      <w:isLgl/>
      <w:lvlText w:val="%1.%2.%3.%4.%5.%6."/>
      <w:lvlJc w:val="left"/>
      <w:pPr>
        <w:ind w:left="1222" w:hanging="1080"/>
      </w:pPr>
      <w:rPr>
        <w:rFonts w:cs="Times New Roman" w:hint="default"/>
      </w:rPr>
    </w:lvl>
    <w:lvl w:ilvl="6">
      <w:start w:val="1"/>
      <w:numFmt w:val="decimal"/>
      <w:isLgl/>
      <w:lvlText w:val="%1.%2.%3.%4.%5.%6.%7."/>
      <w:lvlJc w:val="left"/>
      <w:pPr>
        <w:ind w:left="1582" w:hanging="1440"/>
      </w:pPr>
      <w:rPr>
        <w:rFonts w:cs="Times New Roman" w:hint="default"/>
      </w:rPr>
    </w:lvl>
    <w:lvl w:ilvl="7">
      <w:start w:val="1"/>
      <w:numFmt w:val="decimal"/>
      <w:isLgl/>
      <w:lvlText w:val="%1.%2.%3.%4.%5.%6.%7.%8."/>
      <w:lvlJc w:val="left"/>
      <w:pPr>
        <w:ind w:left="1582" w:hanging="1440"/>
      </w:pPr>
      <w:rPr>
        <w:rFonts w:cs="Times New Roman" w:hint="default"/>
      </w:rPr>
    </w:lvl>
    <w:lvl w:ilvl="8">
      <w:start w:val="1"/>
      <w:numFmt w:val="decimal"/>
      <w:isLgl/>
      <w:lvlText w:val="%1.%2.%3.%4.%5.%6.%7.%8.%9."/>
      <w:lvlJc w:val="left"/>
      <w:pPr>
        <w:ind w:left="1942" w:hanging="1800"/>
      </w:pPr>
      <w:rPr>
        <w:rFonts w:cs="Times New Roman" w:hint="default"/>
      </w:rPr>
    </w:lvl>
  </w:abstractNum>
  <w:abstractNum w:abstractNumId="1" w15:restartNumberingAfterBreak="0">
    <w:nsid w:val="105547F1"/>
    <w:multiLevelType w:val="multilevel"/>
    <w:tmpl w:val="60F4E50C"/>
    <w:lvl w:ilvl="0">
      <w:start w:val="3"/>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2" w15:restartNumberingAfterBreak="0">
    <w:nsid w:val="17BB088F"/>
    <w:multiLevelType w:val="multilevel"/>
    <w:tmpl w:val="ECDC67CE"/>
    <w:lvl w:ilvl="0">
      <w:start w:val="6"/>
      <w:numFmt w:val="decimal"/>
      <w:lvlText w:val="%1."/>
      <w:lvlJc w:val="left"/>
      <w:pPr>
        <w:ind w:left="1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5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54190B81"/>
    <w:multiLevelType w:val="hybridMultilevel"/>
    <w:tmpl w:val="2BE6768A"/>
    <w:lvl w:ilvl="0" w:tplc="12BE685E">
      <w:start w:val="1"/>
      <w:numFmt w:val="decimal"/>
      <w:pStyle w:val="Pealkiri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6DE0B70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B0C96C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62A95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902BDD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1029D4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7AE20C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212ED1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02584AE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4D654BB"/>
    <w:multiLevelType w:val="multilevel"/>
    <w:tmpl w:val="B516C34C"/>
    <w:lvl w:ilvl="0">
      <w:start w:val="1"/>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5" w15:restartNumberingAfterBreak="0">
    <w:nsid w:val="67630D4A"/>
    <w:multiLevelType w:val="multilevel"/>
    <w:tmpl w:val="DF82360E"/>
    <w:lvl w:ilvl="0">
      <w:start w:val="2"/>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863"/>
    <w:rsid w:val="00133596"/>
    <w:rsid w:val="00254730"/>
    <w:rsid w:val="002A04C3"/>
    <w:rsid w:val="003C2820"/>
    <w:rsid w:val="003F507D"/>
    <w:rsid w:val="00591863"/>
    <w:rsid w:val="007E2641"/>
    <w:rsid w:val="007E63D2"/>
    <w:rsid w:val="009B2F3A"/>
    <w:rsid w:val="00C5519D"/>
    <w:rsid w:val="00E16A39"/>
    <w:rsid w:val="00EE0A3F"/>
    <w:rsid w:val="00F73EB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155E2"/>
  <w15:docId w15:val="{441B8E3E-7D5A-4950-B163-992310D4D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pPr>
      <w:spacing w:after="10" w:line="271" w:lineRule="auto"/>
      <w:ind w:left="152" w:hanging="10"/>
      <w:jc w:val="both"/>
    </w:pPr>
    <w:rPr>
      <w:rFonts w:ascii="Arial" w:eastAsia="Arial" w:hAnsi="Arial" w:cs="Arial"/>
      <w:color w:val="000000"/>
      <w:sz w:val="24"/>
    </w:rPr>
  </w:style>
  <w:style w:type="paragraph" w:styleId="Pealkiri1">
    <w:name w:val="heading 1"/>
    <w:next w:val="Normaallaad"/>
    <w:link w:val="Pealkiri1Mrk"/>
    <w:uiPriority w:val="9"/>
    <w:unhideWhenUsed/>
    <w:qFormat/>
    <w:pPr>
      <w:keepNext/>
      <w:keepLines/>
      <w:numPr>
        <w:numId w:val="2"/>
      </w:numPr>
      <w:spacing w:after="20"/>
      <w:ind w:left="10" w:right="4" w:hanging="10"/>
      <w:outlineLvl w:val="0"/>
    </w:pPr>
    <w:rPr>
      <w:rFonts w:ascii="Arial" w:eastAsia="Arial" w:hAnsi="Arial" w:cs="Arial"/>
      <w:b/>
      <w:color w:val="000000"/>
      <w:sz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link w:val="Pealkiri1"/>
    <w:rPr>
      <w:rFonts w:ascii="Arial" w:eastAsia="Arial" w:hAnsi="Arial" w:cs="Arial"/>
      <w:b/>
      <w:color w:val="000000"/>
      <w:sz w:val="24"/>
    </w:rPr>
  </w:style>
  <w:style w:type="character" w:styleId="Kommentaariviide">
    <w:name w:val="annotation reference"/>
    <w:basedOn w:val="Liguvaikefont"/>
    <w:uiPriority w:val="99"/>
    <w:semiHidden/>
    <w:unhideWhenUsed/>
    <w:rsid w:val="003C2820"/>
    <w:rPr>
      <w:sz w:val="16"/>
      <w:szCs w:val="16"/>
    </w:rPr>
  </w:style>
  <w:style w:type="paragraph" w:styleId="Kommentaaritekst">
    <w:name w:val="annotation text"/>
    <w:basedOn w:val="Normaallaad"/>
    <w:link w:val="KommentaaritekstMrk"/>
    <w:uiPriority w:val="99"/>
    <w:semiHidden/>
    <w:unhideWhenUsed/>
    <w:rsid w:val="003C2820"/>
    <w:pPr>
      <w:spacing w:line="240" w:lineRule="auto"/>
    </w:pPr>
    <w:rPr>
      <w:sz w:val="20"/>
      <w:szCs w:val="20"/>
    </w:rPr>
  </w:style>
  <w:style w:type="character" w:customStyle="1" w:styleId="KommentaaritekstMrk">
    <w:name w:val="Kommentaari tekst Märk"/>
    <w:basedOn w:val="Liguvaikefont"/>
    <w:link w:val="Kommentaaritekst"/>
    <w:uiPriority w:val="99"/>
    <w:semiHidden/>
    <w:rsid w:val="003C2820"/>
    <w:rPr>
      <w:rFonts w:ascii="Arial" w:eastAsia="Arial" w:hAnsi="Arial" w:cs="Arial"/>
      <w:color w:val="000000"/>
      <w:sz w:val="20"/>
      <w:szCs w:val="20"/>
    </w:rPr>
  </w:style>
  <w:style w:type="paragraph" w:styleId="Kommentaariteema">
    <w:name w:val="annotation subject"/>
    <w:basedOn w:val="Kommentaaritekst"/>
    <w:next w:val="Kommentaaritekst"/>
    <w:link w:val="KommentaariteemaMrk"/>
    <w:uiPriority w:val="99"/>
    <w:semiHidden/>
    <w:unhideWhenUsed/>
    <w:rsid w:val="003C2820"/>
    <w:rPr>
      <w:b/>
      <w:bCs/>
    </w:rPr>
  </w:style>
  <w:style w:type="character" w:customStyle="1" w:styleId="KommentaariteemaMrk">
    <w:name w:val="Kommentaari teema Märk"/>
    <w:basedOn w:val="KommentaaritekstMrk"/>
    <w:link w:val="Kommentaariteema"/>
    <w:uiPriority w:val="99"/>
    <w:semiHidden/>
    <w:rsid w:val="003C2820"/>
    <w:rPr>
      <w:rFonts w:ascii="Arial" w:eastAsia="Arial" w:hAnsi="Arial" w:cs="Arial"/>
      <w:b/>
      <w:bCs/>
      <w:color w:val="000000"/>
      <w:sz w:val="20"/>
      <w:szCs w:val="20"/>
    </w:rPr>
  </w:style>
  <w:style w:type="paragraph" w:styleId="Jutumullitekst">
    <w:name w:val="Balloon Text"/>
    <w:basedOn w:val="Normaallaad"/>
    <w:link w:val="JutumullitekstMrk"/>
    <w:uiPriority w:val="99"/>
    <w:semiHidden/>
    <w:unhideWhenUsed/>
    <w:rsid w:val="003C2820"/>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3C2820"/>
    <w:rPr>
      <w:rFonts w:ascii="Segoe UI" w:eastAsia="Arial" w:hAnsi="Segoe UI" w:cs="Segoe UI"/>
      <w:color w:val="000000"/>
      <w:sz w:val="18"/>
      <w:szCs w:val="18"/>
    </w:rPr>
  </w:style>
  <w:style w:type="paragraph" w:styleId="Loendilik">
    <w:name w:val="List Paragraph"/>
    <w:basedOn w:val="Normaallaad"/>
    <w:uiPriority w:val="34"/>
    <w:qFormat/>
    <w:rsid w:val="00133596"/>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314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2511</Characters>
  <Application>Microsoft Office Word</Application>
  <DocSecurity>0</DocSecurity>
  <Lines>20</Lines>
  <Paragraphs>5</Paragraphs>
  <ScaleCrop>false</ScaleCrop>
  <HeadingPairs>
    <vt:vector size="2" baseType="variant">
      <vt:variant>
        <vt:lpstr>Pealkiri</vt:lpstr>
      </vt:variant>
      <vt:variant>
        <vt:i4>1</vt:i4>
      </vt:variant>
    </vt:vector>
  </HeadingPairs>
  <TitlesOfParts>
    <vt:vector size="1" baseType="lpstr">
      <vt:lpstr/>
    </vt:vector>
  </TitlesOfParts>
  <Company>Lääne Nigula Vallavalitsus</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"Riho Tipp" &lt;riho.tipp@laanenigula.ee&gt;</dc:creator>
  <cp:keywords/>
  <cp:lastModifiedBy>Riho Tipp</cp:lastModifiedBy>
  <cp:revision>3</cp:revision>
  <dcterms:created xsi:type="dcterms:W3CDTF">2024-09-09T05:51:00Z</dcterms:created>
  <dcterms:modified xsi:type="dcterms:W3CDTF">2024-09-09T05:54:00Z</dcterms:modified>
</cp:coreProperties>
</file>